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B27C" w14:textId="77777777" w:rsidR="0051407A" w:rsidRDefault="0051407A" w:rsidP="0051407A">
      <w:pPr>
        <w:jc w:val="center"/>
        <w:rPr>
          <w:b/>
          <w:bCs/>
          <w:color w:val="29B586"/>
          <w:sz w:val="28"/>
          <w:szCs w:val="28"/>
        </w:rPr>
      </w:pPr>
      <w:r>
        <w:rPr>
          <w:b/>
          <w:bCs/>
          <w:color w:val="29B586"/>
          <w:sz w:val="28"/>
          <w:szCs w:val="28"/>
        </w:rPr>
        <w:t>JOB DESCRIPTION</w:t>
      </w:r>
    </w:p>
    <w:p w14:paraId="0BA53DD4" w14:textId="3B14B0E7" w:rsidR="0051407A" w:rsidRPr="00663697" w:rsidRDefault="00053BB3" w:rsidP="0051407A">
      <w:pPr>
        <w:jc w:val="center"/>
        <w:rPr>
          <w:b/>
          <w:color w:val="29B586"/>
          <w:sz w:val="28"/>
          <w:szCs w:val="28"/>
        </w:rPr>
      </w:pPr>
      <w:r>
        <w:rPr>
          <w:rFonts w:cs="Calibri"/>
          <w:b/>
          <w:bCs/>
          <w:color w:val="000000"/>
          <w:sz w:val="28"/>
          <w:szCs w:val="28"/>
        </w:rPr>
        <w:t>Triage B</w:t>
      </w:r>
      <w:r w:rsidR="0051407A">
        <w:rPr>
          <w:rFonts w:cs="Calibri"/>
          <w:b/>
          <w:bCs/>
          <w:color w:val="000000"/>
          <w:sz w:val="28"/>
          <w:szCs w:val="28"/>
        </w:rPr>
        <w:t xml:space="preserve">ehaviour Change Coach  </w:t>
      </w:r>
    </w:p>
    <w:p w14:paraId="5D41AE61" w14:textId="77777777" w:rsidR="0051407A" w:rsidRPr="00663697" w:rsidRDefault="0051407A" w:rsidP="0051407A">
      <w:pPr>
        <w:keepNext/>
        <w:keepLines/>
        <w:spacing w:after="0" w:line="240" w:lineRule="auto"/>
        <w:jc w:val="both"/>
        <w:outlineLvl w:val="8"/>
        <w:rPr>
          <w:b/>
        </w:rPr>
      </w:pPr>
      <w:r w:rsidRPr="00663697">
        <w:rPr>
          <w:b/>
        </w:rPr>
        <w:t xml:space="preserve"> </w:t>
      </w:r>
    </w:p>
    <w:p w14:paraId="3BCB9A34" w14:textId="77777777" w:rsidR="0051407A" w:rsidRDefault="0051407A" w:rsidP="0051407A">
      <w:pPr>
        <w:rPr>
          <w:b/>
          <w:color w:val="29B586"/>
          <w:sz w:val="24"/>
          <w:szCs w:val="24"/>
        </w:rPr>
      </w:pPr>
      <w:r>
        <w:rPr>
          <w:b/>
          <w:color w:val="29B586"/>
          <w:sz w:val="24"/>
          <w:szCs w:val="24"/>
        </w:rPr>
        <w:t>MAIN PURPOSE</w:t>
      </w:r>
    </w:p>
    <w:p w14:paraId="361471F2" w14:textId="28B72E3C" w:rsidR="0051407A" w:rsidRPr="0051407A" w:rsidRDefault="0051407A" w:rsidP="0051407A">
      <w:pPr>
        <w:numPr>
          <w:ilvl w:val="0"/>
          <w:numId w:val="1"/>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 xml:space="preserve">Support </w:t>
      </w:r>
      <w:r w:rsidR="00226CC4">
        <w:rPr>
          <w:rFonts w:eastAsia="Times New Roman" w:cs="Times New Roman"/>
          <w:kern w:val="0"/>
          <w:lang w:eastAsia="en-GB"/>
          <w14:ligatures w14:val="none"/>
        </w:rPr>
        <w:t>service users</w:t>
      </w:r>
      <w:r w:rsidRPr="0051407A">
        <w:rPr>
          <w:rFonts w:eastAsia="Times New Roman" w:cs="Times New Roman"/>
          <w:kern w:val="0"/>
          <w:lang w:eastAsia="en-GB"/>
          <w14:ligatures w14:val="none"/>
        </w:rPr>
        <w:t xml:space="preserve"> with an initial triage into appropriate services, provid</w:t>
      </w:r>
      <w:r w:rsidR="00226CC4">
        <w:rPr>
          <w:rFonts w:eastAsia="Times New Roman" w:cs="Times New Roman"/>
          <w:kern w:val="0"/>
          <w:lang w:eastAsia="en-GB"/>
          <w14:ligatures w14:val="none"/>
        </w:rPr>
        <w:t xml:space="preserve">ed by the Community Wellbeing Hub </w:t>
      </w:r>
      <w:r w:rsidRPr="0051407A">
        <w:rPr>
          <w:rFonts w:eastAsia="Times New Roman" w:cs="Times New Roman"/>
          <w:kern w:val="0"/>
          <w:lang w:eastAsia="en-GB"/>
          <w14:ligatures w14:val="none"/>
        </w:rPr>
        <w:t>empathetic and motivational support, to ensure a professional entry into the service.</w:t>
      </w:r>
    </w:p>
    <w:p w14:paraId="49641373" w14:textId="529AC0AF" w:rsidR="0051407A" w:rsidRPr="0051407A" w:rsidRDefault="0051407A" w:rsidP="0051407A">
      <w:pPr>
        <w:numPr>
          <w:ilvl w:val="0"/>
          <w:numId w:val="1"/>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Provide day to day triage support within Everyone health including. handling telephone calls/messages, electronic communication, appointment management and updating patient records</w:t>
      </w:r>
    </w:p>
    <w:p w14:paraId="1F4B0802" w14:textId="77777777" w:rsidR="0051407A" w:rsidRPr="0051407A" w:rsidRDefault="0051407A" w:rsidP="0051407A">
      <w:pPr>
        <w:numPr>
          <w:ilvl w:val="0"/>
          <w:numId w:val="1"/>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Use clinical systems, to manage patient data for accurate record keeping.</w:t>
      </w:r>
    </w:p>
    <w:p w14:paraId="4C0FF28F" w14:textId="77777777" w:rsidR="0051407A" w:rsidRPr="0051407A" w:rsidRDefault="0051407A" w:rsidP="0051407A">
      <w:pPr>
        <w:keepLines/>
        <w:spacing w:after="0" w:line="240" w:lineRule="auto"/>
        <w:jc w:val="both"/>
        <w:outlineLvl w:val="0"/>
        <w:rPr>
          <w:rFonts w:eastAsiaTheme="majorEastAsia" w:cs="Arial"/>
          <w:b/>
          <w:color w:val="FF0000"/>
        </w:rPr>
      </w:pPr>
    </w:p>
    <w:p w14:paraId="1CB07D85" w14:textId="7C538627" w:rsidR="0051407A" w:rsidRDefault="0051407A" w:rsidP="0051407A">
      <w:pPr>
        <w:spacing w:after="0" w:line="240" w:lineRule="auto"/>
        <w:jc w:val="both"/>
        <w:rPr>
          <w:b/>
          <w:color w:val="29B586"/>
          <w:sz w:val="24"/>
          <w:szCs w:val="24"/>
        </w:rPr>
      </w:pPr>
      <w:r>
        <w:rPr>
          <w:b/>
          <w:color w:val="29B586"/>
          <w:sz w:val="24"/>
          <w:szCs w:val="24"/>
        </w:rPr>
        <w:t xml:space="preserve">SUMMARY OF RESPONSIBILITIES AND DUTIES: </w:t>
      </w:r>
    </w:p>
    <w:p w14:paraId="41142204" w14:textId="4CB671D5" w:rsidR="0051407A" w:rsidRPr="0051407A" w:rsidRDefault="0051407A" w:rsidP="0051407A">
      <w:pPr>
        <w:numPr>
          <w:ilvl w:val="0"/>
          <w:numId w:val="2"/>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 xml:space="preserve">To be the main point of contact throughout </w:t>
      </w:r>
      <w:r w:rsidR="00226CC4">
        <w:rPr>
          <w:rFonts w:eastAsia="Times New Roman" w:cs="Times New Roman"/>
          <w:kern w:val="0"/>
          <w:lang w:eastAsia="en-GB"/>
          <w14:ligatures w14:val="none"/>
        </w:rPr>
        <w:t>service user</w:t>
      </w:r>
      <w:r w:rsidRPr="0051407A">
        <w:rPr>
          <w:rFonts w:eastAsia="Times New Roman" w:cs="Times New Roman"/>
          <w:kern w:val="0"/>
          <w:lang w:eastAsia="en-GB"/>
          <w14:ligatures w14:val="none"/>
        </w:rPr>
        <w:t xml:space="preserve"> journey of care, from initial access to signoff, support navigation and access into interventions within the service as well as support to access wider</w:t>
      </w:r>
      <w:r>
        <w:rPr>
          <w:rFonts w:eastAsia="Times New Roman" w:cs="Times New Roman"/>
          <w:kern w:val="0"/>
          <w:lang w:eastAsia="en-GB"/>
          <w14:ligatures w14:val="none"/>
        </w:rPr>
        <w:t xml:space="preserve"> B&amp;NES</w:t>
      </w:r>
      <w:r w:rsidRPr="0051407A">
        <w:rPr>
          <w:rFonts w:eastAsia="Times New Roman" w:cs="Times New Roman"/>
          <w:kern w:val="0"/>
          <w:lang w:eastAsia="en-GB"/>
          <w14:ligatures w14:val="none"/>
        </w:rPr>
        <w:t xml:space="preserve"> community services.</w:t>
      </w:r>
    </w:p>
    <w:p w14:paraId="3C69C114" w14:textId="0BEFB45E" w:rsidR="0051407A" w:rsidRPr="0051407A" w:rsidRDefault="0051407A" w:rsidP="0051407A">
      <w:pPr>
        <w:numPr>
          <w:ilvl w:val="0"/>
          <w:numId w:val="2"/>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Provide day to day triage support</w:t>
      </w:r>
      <w:r>
        <w:rPr>
          <w:rFonts w:eastAsia="Times New Roman" w:cs="Times New Roman"/>
          <w:kern w:val="0"/>
          <w:lang w:eastAsia="en-GB"/>
          <w14:ligatures w14:val="none"/>
        </w:rPr>
        <w:t>,</w:t>
      </w:r>
      <w:r w:rsidRPr="0051407A">
        <w:rPr>
          <w:rFonts w:eastAsia="Times New Roman" w:cs="Times New Roman"/>
          <w:kern w:val="0"/>
          <w:lang w:eastAsia="en-GB"/>
          <w14:ligatures w14:val="none"/>
        </w:rPr>
        <w:t xml:space="preserve"> handling telephone calls/messages, electronic communication, appointment management and updating </w:t>
      </w:r>
      <w:r w:rsidR="00053BB3">
        <w:rPr>
          <w:rFonts w:eastAsia="Times New Roman" w:cs="Times New Roman"/>
          <w:kern w:val="0"/>
          <w:lang w:eastAsia="en-GB"/>
          <w14:ligatures w14:val="none"/>
        </w:rPr>
        <w:t>service user</w:t>
      </w:r>
      <w:r w:rsidRPr="0051407A">
        <w:rPr>
          <w:rFonts w:eastAsia="Times New Roman" w:cs="Times New Roman"/>
          <w:kern w:val="0"/>
          <w:lang w:eastAsia="en-GB"/>
          <w14:ligatures w14:val="none"/>
        </w:rPr>
        <w:t xml:space="preserve"> records</w:t>
      </w:r>
      <w:r>
        <w:rPr>
          <w:rFonts w:eastAsia="Times New Roman" w:cs="Times New Roman"/>
          <w:kern w:val="0"/>
          <w:lang w:eastAsia="en-GB"/>
          <w14:ligatures w14:val="none"/>
        </w:rPr>
        <w:t>.</w:t>
      </w:r>
    </w:p>
    <w:p w14:paraId="4020FD00" w14:textId="77777777" w:rsidR="0051407A" w:rsidRPr="0051407A" w:rsidRDefault="0051407A" w:rsidP="0051407A">
      <w:pPr>
        <w:numPr>
          <w:ilvl w:val="0"/>
          <w:numId w:val="2"/>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Provide addition support for everyone health contracts where needed.</w:t>
      </w:r>
    </w:p>
    <w:p w14:paraId="4C96AF95" w14:textId="77777777" w:rsidR="0051407A" w:rsidRPr="0051407A" w:rsidRDefault="0051407A" w:rsidP="0051407A">
      <w:pPr>
        <w:numPr>
          <w:ilvl w:val="0"/>
          <w:numId w:val="2"/>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Administration tasks including postal duties.</w:t>
      </w:r>
    </w:p>
    <w:p w14:paraId="4BDAC503" w14:textId="3CAEA196" w:rsidR="0051407A" w:rsidRPr="0051407A" w:rsidRDefault="0051407A" w:rsidP="0051407A">
      <w:pPr>
        <w:numPr>
          <w:ilvl w:val="0"/>
          <w:numId w:val="2"/>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 xml:space="preserve">Escalate </w:t>
      </w:r>
      <w:r w:rsidR="00053BB3">
        <w:rPr>
          <w:rFonts w:eastAsia="Times New Roman" w:cs="Times New Roman"/>
          <w:kern w:val="0"/>
          <w:lang w:eastAsia="en-GB"/>
          <w14:ligatures w14:val="none"/>
        </w:rPr>
        <w:t xml:space="preserve">service user </w:t>
      </w:r>
      <w:r w:rsidRPr="0051407A">
        <w:rPr>
          <w:rFonts w:eastAsia="Times New Roman" w:cs="Times New Roman"/>
          <w:kern w:val="0"/>
          <w:lang w:eastAsia="en-GB"/>
          <w14:ligatures w14:val="none"/>
        </w:rPr>
        <w:t>issues and concerns to specialist teams when needed, using agreed mechanisms to document need, action and result, recognising skills boundaries. when needs exceed the skills and competencies of the virtual behaviour change team</w:t>
      </w:r>
    </w:p>
    <w:p w14:paraId="22C4F4C9" w14:textId="77777777" w:rsidR="0051407A" w:rsidRPr="0051407A" w:rsidRDefault="0051407A" w:rsidP="0051407A">
      <w:pPr>
        <w:numPr>
          <w:ilvl w:val="0"/>
          <w:numId w:val="2"/>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Utilise a range of communication methods including digital technologies, telephone, email and text to ensure patient-led support is proportionate to individual needs</w:t>
      </w:r>
    </w:p>
    <w:p w14:paraId="78EF7DAF" w14:textId="77777777" w:rsidR="0051407A" w:rsidRPr="0051407A" w:rsidRDefault="0051407A" w:rsidP="0051407A">
      <w:pPr>
        <w:numPr>
          <w:ilvl w:val="0"/>
          <w:numId w:val="2"/>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Be compliant with all relevant policies, procedures and guidelines, including the appropriate code(s) of conduct associated with this post; maintain awareness of safeguarding issues, report and acting on concerns in accordance with Everyone Health and Local Authority policies and procedures.</w:t>
      </w:r>
    </w:p>
    <w:p w14:paraId="16B5AB65" w14:textId="77777777" w:rsidR="0051407A" w:rsidRPr="0051407A" w:rsidRDefault="0051407A" w:rsidP="0051407A">
      <w:pPr>
        <w:numPr>
          <w:ilvl w:val="0"/>
          <w:numId w:val="2"/>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Take responsibility for own CPD and participate in Everyone Health’s induction, training and continual professional development as required; recognise and work within own competence and professional code of conduct.</w:t>
      </w:r>
    </w:p>
    <w:p w14:paraId="527D0F3E" w14:textId="77777777" w:rsidR="0051407A" w:rsidRPr="0051407A" w:rsidRDefault="0051407A" w:rsidP="0051407A">
      <w:pPr>
        <w:numPr>
          <w:ilvl w:val="0"/>
          <w:numId w:val="2"/>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Prioritise, organise, and manage own workload in a manner that maintains and promotes high quality.</w:t>
      </w:r>
    </w:p>
    <w:p w14:paraId="22BE974A" w14:textId="77777777" w:rsidR="0051407A" w:rsidRPr="0051407A" w:rsidRDefault="0051407A" w:rsidP="0051407A">
      <w:pPr>
        <w:numPr>
          <w:ilvl w:val="0"/>
          <w:numId w:val="2"/>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Ensure that commitment to equality and diversity is reflected at all stages of project planning, delivery, and evaluation, in line with agreed service standards.</w:t>
      </w:r>
    </w:p>
    <w:p w14:paraId="04BEBC97" w14:textId="77777777" w:rsidR="0051407A" w:rsidRPr="0051407A" w:rsidRDefault="0051407A" w:rsidP="0051407A">
      <w:pPr>
        <w:numPr>
          <w:ilvl w:val="0"/>
          <w:numId w:val="2"/>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Understand and adhere to strict confidentiality and safeguarding protocols.</w:t>
      </w:r>
    </w:p>
    <w:p w14:paraId="49FB19A8" w14:textId="6A3CF8D0" w:rsidR="0051407A" w:rsidRPr="0051407A" w:rsidRDefault="0051407A" w:rsidP="0051407A">
      <w:pPr>
        <w:numPr>
          <w:ilvl w:val="0"/>
          <w:numId w:val="2"/>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Support during contact centre opening hours as required.</w:t>
      </w:r>
    </w:p>
    <w:p w14:paraId="7C18F99B" w14:textId="77777777" w:rsidR="0051407A" w:rsidRPr="0081737A" w:rsidRDefault="0051407A" w:rsidP="0051407A">
      <w:pPr>
        <w:pStyle w:val="ListParagraph"/>
        <w:rPr>
          <w:rFonts w:cstheme="minorHAnsi"/>
          <w:bCs/>
          <w:lang w:eastAsia="en-GB"/>
        </w:rPr>
      </w:pPr>
    </w:p>
    <w:p w14:paraId="652CB847" w14:textId="77777777" w:rsidR="0051407A" w:rsidRPr="002E4FBE" w:rsidRDefault="0051407A" w:rsidP="0051407A">
      <w:pPr>
        <w:pStyle w:val="ListParagraph"/>
        <w:ind w:left="360"/>
        <w:jc w:val="center"/>
        <w:rPr>
          <w:b/>
          <w:bCs/>
          <w:color w:val="29B586"/>
          <w:sz w:val="28"/>
          <w:szCs w:val="28"/>
        </w:rPr>
      </w:pPr>
      <w:r w:rsidRPr="002E4FBE">
        <w:rPr>
          <w:b/>
          <w:bCs/>
          <w:color w:val="29B586"/>
          <w:sz w:val="28"/>
          <w:szCs w:val="28"/>
        </w:rPr>
        <w:t>PERSON SPECIFICATION</w:t>
      </w:r>
    </w:p>
    <w:p w14:paraId="7FA65721" w14:textId="77777777" w:rsidR="0051407A" w:rsidRPr="002E4FBE" w:rsidRDefault="0051407A" w:rsidP="0051407A">
      <w:pPr>
        <w:tabs>
          <w:tab w:val="left" w:pos="360"/>
          <w:tab w:val="left" w:pos="406"/>
          <w:tab w:val="left" w:pos="900"/>
          <w:tab w:val="left" w:pos="1440"/>
          <w:tab w:val="left" w:pos="1980"/>
        </w:tabs>
        <w:spacing w:after="0" w:line="240" w:lineRule="auto"/>
        <w:ind w:left="360"/>
        <w:contextualSpacing/>
        <w:jc w:val="both"/>
        <w:rPr>
          <w:rFonts w:eastAsia="Times New Roman" w:cs="Arial"/>
          <w:lang w:eastAsia="en-GB"/>
        </w:rPr>
      </w:pPr>
      <w:r>
        <w:rPr>
          <w:b/>
          <w:color w:val="29B586"/>
        </w:rPr>
        <w:t xml:space="preserve">1) SKILLS &amp; ABILITIES </w:t>
      </w:r>
    </w:p>
    <w:p w14:paraId="4843B48C" w14:textId="77777777" w:rsidR="0051407A" w:rsidRPr="0051407A" w:rsidRDefault="0051407A" w:rsidP="0051407A">
      <w:pPr>
        <w:numPr>
          <w:ilvl w:val="0"/>
          <w:numId w:val="3"/>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Excellent communication skills – written, verbal and non-verbal, and listening skills.</w:t>
      </w:r>
    </w:p>
    <w:p w14:paraId="68723998" w14:textId="77777777" w:rsidR="0051407A" w:rsidRPr="0051407A" w:rsidRDefault="0051407A" w:rsidP="0051407A">
      <w:pPr>
        <w:numPr>
          <w:ilvl w:val="0"/>
          <w:numId w:val="3"/>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Sound interpersonal skills with proven ability to work effectively with all levels of colleague, staff representatives, managers, external agencies and service providers.</w:t>
      </w:r>
    </w:p>
    <w:p w14:paraId="01187B27" w14:textId="77777777" w:rsidR="0051407A" w:rsidRPr="0051407A" w:rsidRDefault="0051407A" w:rsidP="0051407A">
      <w:pPr>
        <w:numPr>
          <w:ilvl w:val="0"/>
          <w:numId w:val="3"/>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Keep accurate records to provide data and monitoring information.</w:t>
      </w:r>
    </w:p>
    <w:p w14:paraId="23392F1B" w14:textId="77777777" w:rsidR="0051407A" w:rsidRPr="0051407A" w:rsidRDefault="0051407A" w:rsidP="0051407A">
      <w:pPr>
        <w:numPr>
          <w:ilvl w:val="0"/>
          <w:numId w:val="3"/>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lastRenderedPageBreak/>
        <w:t>Emotionally sensitive and empathetic to members of the public accessing our service.</w:t>
      </w:r>
    </w:p>
    <w:p w14:paraId="63D0F187" w14:textId="77777777" w:rsidR="0051407A" w:rsidRPr="0051407A" w:rsidRDefault="0051407A" w:rsidP="0051407A">
      <w:pPr>
        <w:numPr>
          <w:ilvl w:val="0"/>
          <w:numId w:val="3"/>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Methodical and highly organised approach to work.</w:t>
      </w:r>
    </w:p>
    <w:p w14:paraId="61CEC1C3" w14:textId="77777777" w:rsidR="0051407A" w:rsidRPr="0051407A" w:rsidRDefault="0051407A" w:rsidP="0051407A">
      <w:pPr>
        <w:numPr>
          <w:ilvl w:val="0"/>
          <w:numId w:val="3"/>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The ability to work independently and as part of a team.</w:t>
      </w:r>
    </w:p>
    <w:p w14:paraId="53EC45C8" w14:textId="77777777" w:rsidR="0051407A" w:rsidRPr="0051407A" w:rsidRDefault="0051407A" w:rsidP="0051407A">
      <w:pPr>
        <w:numPr>
          <w:ilvl w:val="0"/>
          <w:numId w:val="3"/>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Be able to plan own time effectively and prioritise activities around the needs of the team and individuals in the community.</w:t>
      </w:r>
    </w:p>
    <w:p w14:paraId="2A3DF1BC" w14:textId="77777777" w:rsidR="0051407A" w:rsidRPr="0051407A" w:rsidRDefault="0051407A" w:rsidP="0051407A">
      <w:pPr>
        <w:numPr>
          <w:ilvl w:val="0"/>
          <w:numId w:val="3"/>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Respond effectively to referrals in line with agreed service protocols.</w:t>
      </w:r>
    </w:p>
    <w:p w14:paraId="256F783D" w14:textId="77777777" w:rsidR="0051407A" w:rsidRPr="0051407A" w:rsidRDefault="0051407A" w:rsidP="0051407A">
      <w:pPr>
        <w:numPr>
          <w:ilvl w:val="0"/>
          <w:numId w:val="3"/>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Computer literate – ability to maintain and monitor information systems.</w:t>
      </w:r>
    </w:p>
    <w:p w14:paraId="406485D1" w14:textId="77777777" w:rsidR="0051407A" w:rsidRPr="0051407A" w:rsidRDefault="0051407A" w:rsidP="0051407A">
      <w:pPr>
        <w:numPr>
          <w:ilvl w:val="0"/>
          <w:numId w:val="3"/>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Flexible and adaptable approach to working.</w:t>
      </w:r>
    </w:p>
    <w:p w14:paraId="439C8DAB" w14:textId="1B0584B5" w:rsidR="0051407A" w:rsidRPr="0051407A" w:rsidRDefault="0051407A" w:rsidP="0051407A">
      <w:pPr>
        <w:numPr>
          <w:ilvl w:val="0"/>
          <w:numId w:val="3"/>
        </w:numPr>
        <w:spacing w:before="100" w:beforeAutospacing="1" w:after="100" w:afterAutospacing="1" w:line="240" w:lineRule="auto"/>
        <w:rPr>
          <w:rFonts w:eastAsia="Times New Roman" w:cs="Times New Roman"/>
          <w:kern w:val="0"/>
          <w:lang w:eastAsia="en-GB"/>
          <w14:ligatures w14:val="none"/>
        </w:rPr>
      </w:pPr>
      <w:r w:rsidRPr="0051407A">
        <w:rPr>
          <w:rFonts w:eastAsia="Times New Roman" w:cs="Times New Roman"/>
          <w:kern w:val="0"/>
          <w:lang w:eastAsia="en-GB"/>
          <w14:ligatures w14:val="none"/>
        </w:rPr>
        <w:t>Value and respectful of other people – regardless of background or circumstances.</w:t>
      </w:r>
    </w:p>
    <w:p w14:paraId="67F3C008" w14:textId="77777777" w:rsidR="0051407A" w:rsidRPr="002E4FBE" w:rsidRDefault="0051407A" w:rsidP="0051407A">
      <w:pPr>
        <w:rPr>
          <w:b/>
          <w:color w:val="29B586"/>
        </w:rPr>
      </w:pPr>
      <w:r w:rsidRPr="002E4FBE">
        <w:rPr>
          <w:b/>
          <w:color w:val="29B586"/>
        </w:rPr>
        <w:t>2. KNOWLEDGE</w:t>
      </w:r>
    </w:p>
    <w:p w14:paraId="32B156EA" w14:textId="77777777" w:rsidR="001B0862" w:rsidRPr="001B0862" w:rsidRDefault="001B0862" w:rsidP="001B0862">
      <w:pPr>
        <w:numPr>
          <w:ilvl w:val="0"/>
          <w:numId w:val="4"/>
        </w:numPr>
        <w:spacing w:before="100" w:beforeAutospacing="1" w:after="100" w:afterAutospacing="1" w:line="240" w:lineRule="auto"/>
        <w:rPr>
          <w:rFonts w:eastAsia="Times New Roman" w:cs="Times New Roman"/>
          <w:kern w:val="0"/>
          <w:lang w:eastAsia="en-GB"/>
          <w14:ligatures w14:val="none"/>
        </w:rPr>
      </w:pPr>
      <w:r w:rsidRPr="001B0862">
        <w:rPr>
          <w:rFonts w:eastAsia="Times New Roman" w:cs="Times New Roman"/>
          <w:kern w:val="0"/>
          <w:lang w:eastAsia="en-GB"/>
          <w14:ligatures w14:val="none"/>
        </w:rPr>
        <w:t>Knowledge of good communications and engagement practice.</w:t>
      </w:r>
    </w:p>
    <w:p w14:paraId="58601F1B" w14:textId="77777777" w:rsidR="001B0862" w:rsidRPr="001B0862" w:rsidRDefault="001B0862" w:rsidP="001B0862">
      <w:pPr>
        <w:numPr>
          <w:ilvl w:val="0"/>
          <w:numId w:val="4"/>
        </w:numPr>
        <w:spacing w:before="100" w:beforeAutospacing="1" w:after="100" w:afterAutospacing="1" w:line="240" w:lineRule="auto"/>
        <w:rPr>
          <w:rFonts w:eastAsia="Times New Roman" w:cs="Times New Roman"/>
          <w:kern w:val="0"/>
          <w:lang w:eastAsia="en-GB"/>
          <w14:ligatures w14:val="none"/>
        </w:rPr>
      </w:pPr>
      <w:r w:rsidRPr="001B0862">
        <w:rPr>
          <w:rFonts w:eastAsia="Times New Roman" w:cs="Times New Roman"/>
          <w:kern w:val="0"/>
          <w:lang w:eastAsia="en-GB"/>
          <w14:ligatures w14:val="none"/>
        </w:rPr>
        <w:t>Knowledge and understanding of current GDPR regulations, the Patient Confidentiality and Data Protection Act or a willingness to learn.</w:t>
      </w:r>
    </w:p>
    <w:p w14:paraId="249EB9E6" w14:textId="2B62188D" w:rsidR="0051407A" w:rsidRPr="001B0862" w:rsidRDefault="001B0862" w:rsidP="001B0862">
      <w:pPr>
        <w:numPr>
          <w:ilvl w:val="0"/>
          <w:numId w:val="4"/>
        </w:numPr>
        <w:spacing w:before="100" w:beforeAutospacing="1" w:after="100" w:afterAutospacing="1" w:line="240" w:lineRule="auto"/>
        <w:rPr>
          <w:rFonts w:eastAsia="Times New Roman" w:cs="Times New Roman"/>
          <w:kern w:val="0"/>
          <w:lang w:eastAsia="en-GB"/>
          <w14:ligatures w14:val="none"/>
        </w:rPr>
      </w:pPr>
      <w:r w:rsidRPr="001B0862">
        <w:rPr>
          <w:rFonts w:eastAsia="Times New Roman" w:cs="Times New Roman"/>
          <w:kern w:val="0"/>
          <w:lang w:eastAsia="en-GB"/>
          <w14:ligatures w14:val="none"/>
        </w:rPr>
        <w:t>Knowledge and a good understanding of the social determinants of health or a willingness to learn.</w:t>
      </w:r>
    </w:p>
    <w:p w14:paraId="784E7100" w14:textId="77777777" w:rsidR="0051407A" w:rsidRPr="002E4FBE" w:rsidRDefault="0051407A" w:rsidP="0051407A">
      <w:pPr>
        <w:rPr>
          <w:b/>
          <w:color w:val="29B586"/>
        </w:rPr>
      </w:pPr>
      <w:r>
        <w:rPr>
          <w:b/>
          <w:color w:val="29B586"/>
        </w:rPr>
        <w:t xml:space="preserve">3. EXPERIENCE </w:t>
      </w:r>
    </w:p>
    <w:p w14:paraId="74A70BD5" w14:textId="77777777" w:rsidR="001B0862" w:rsidRPr="001B0862" w:rsidRDefault="001B0862" w:rsidP="001B0862">
      <w:pPr>
        <w:numPr>
          <w:ilvl w:val="0"/>
          <w:numId w:val="5"/>
        </w:numPr>
        <w:spacing w:before="100" w:beforeAutospacing="1" w:after="100" w:afterAutospacing="1" w:line="240" w:lineRule="auto"/>
        <w:rPr>
          <w:rFonts w:eastAsia="Times New Roman" w:cs="Times New Roman"/>
          <w:kern w:val="0"/>
          <w:lang w:eastAsia="en-GB"/>
          <w14:ligatures w14:val="none"/>
        </w:rPr>
      </w:pPr>
      <w:r w:rsidRPr="001B0862">
        <w:rPr>
          <w:rFonts w:eastAsia="Times New Roman" w:cs="Times New Roman"/>
          <w:kern w:val="0"/>
          <w:lang w:eastAsia="en-GB"/>
          <w14:ligatures w14:val="none"/>
        </w:rPr>
        <w:t xml:space="preserve">Providing 1:1 support and triage to service users via telephone and email. </w:t>
      </w:r>
    </w:p>
    <w:p w14:paraId="477DD4DA" w14:textId="77777777" w:rsidR="001B0862" w:rsidRPr="001B0862" w:rsidRDefault="001B0862" w:rsidP="001B0862">
      <w:pPr>
        <w:numPr>
          <w:ilvl w:val="0"/>
          <w:numId w:val="5"/>
        </w:numPr>
        <w:spacing w:before="100" w:beforeAutospacing="1" w:after="100" w:afterAutospacing="1" w:line="240" w:lineRule="auto"/>
        <w:rPr>
          <w:rFonts w:eastAsia="Times New Roman" w:cs="Times New Roman"/>
          <w:kern w:val="0"/>
          <w:lang w:eastAsia="en-GB"/>
          <w14:ligatures w14:val="none"/>
        </w:rPr>
      </w:pPr>
      <w:r w:rsidRPr="001B0862">
        <w:rPr>
          <w:rFonts w:eastAsia="Times New Roman" w:cs="Times New Roman"/>
          <w:kern w:val="0"/>
          <w:lang w:eastAsia="en-GB"/>
          <w14:ligatures w14:val="none"/>
        </w:rPr>
        <w:t>Managing own workload, to ensure tasks are completed on time and to a high standard</w:t>
      </w:r>
    </w:p>
    <w:p w14:paraId="10F18605" w14:textId="5F6A0B66" w:rsidR="00D90C88" w:rsidRPr="00D90C88" w:rsidRDefault="001B0862" w:rsidP="00D90C88">
      <w:pPr>
        <w:numPr>
          <w:ilvl w:val="0"/>
          <w:numId w:val="5"/>
        </w:numPr>
        <w:spacing w:before="100" w:beforeAutospacing="1" w:after="100" w:afterAutospacing="1" w:line="240" w:lineRule="auto"/>
        <w:rPr>
          <w:rFonts w:eastAsia="Times New Roman" w:cs="Times New Roman"/>
          <w:kern w:val="0"/>
          <w:lang w:eastAsia="en-GB"/>
          <w14:ligatures w14:val="none"/>
        </w:rPr>
      </w:pPr>
      <w:r w:rsidRPr="001B0862">
        <w:rPr>
          <w:rFonts w:eastAsia="Times New Roman" w:cs="Times New Roman"/>
          <w:kern w:val="0"/>
          <w:lang w:eastAsia="en-GB"/>
          <w14:ligatures w14:val="none"/>
        </w:rPr>
        <w:t>Using software systems to record accurate data</w:t>
      </w:r>
    </w:p>
    <w:p w14:paraId="77ECF28A" w14:textId="77777777" w:rsidR="0051407A" w:rsidRPr="002E4FBE" w:rsidRDefault="0051407A" w:rsidP="0051407A">
      <w:pPr>
        <w:rPr>
          <w:b/>
          <w:color w:val="29B586"/>
        </w:rPr>
      </w:pPr>
      <w:r w:rsidRPr="002E4FBE">
        <w:rPr>
          <w:b/>
          <w:color w:val="29B586"/>
        </w:rPr>
        <w:t xml:space="preserve">4. QUALIFICATIONS </w:t>
      </w:r>
    </w:p>
    <w:p w14:paraId="58217EDC" w14:textId="2CB63E07" w:rsidR="0051407A" w:rsidRPr="00D90C88" w:rsidRDefault="001B0862" w:rsidP="00D90C88">
      <w:pPr>
        <w:spacing w:before="100" w:beforeAutospacing="1" w:after="100" w:afterAutospacing="1" w:line="240" w:lineRule="auto"/>
        <w:rPr>
          <w:rFonts w:eastAsia="Times New Roman" w:cs="Times New Roman"/>
          <w:kern w:val="0"/>
          <w:lang w:eastAsia="en-GB"/>
          <w14:ligatures w14:val="none"/>
        </w:rPr>
      </w:pPr>
      <w:r w:rsidRPr="00D90C88">
        <w:rPr>
          <w:rFonts w:eastAsia="Times New Roman" w:cs="Times New Roman"/>
          <w:kern w:val="0"/>
          <w:lang w:eastAsia="en-GB"/>
          <w14:ligatures w14:val="none"/>
        </w:rPr>
        <w:t>Required: Education to GCSE Standard at grades A-C for a minimum of 5 GCSEs (or equivalent) including Mathematics and English language or literature</w:t>
      </w:r>
    </w:p>
    <w:p w14:paraId="5F991FCD" w14:textId="77777777" w:rsidR="0051407A" w:rsidRDefault="0051407A" w:rsidP="0051407A">
      <w:pPr>
        <w:spacing w:before="120" w:after="0" w:line="240" w:lineRule="auto"/>
        <w:jc w:val="both"/>
        <w:rPr>
          <w:b/>
          <w:color w:val="FF0000"/>
        </w:rPr>
      </w:pPr>
    </w:p>
    <w:p w14:paraId="1065D70A" w14:textId="77777777" w:rsidR="0051407A" w:rsidRDefault="0051407A" w:rsidP="0051407A">
      <w:pPr>
        <w:rPr>
          <w:b/>
          <w:color w:val="29B586"/>
        </w:rPr>
      </w:pPr>
      <w:r>
        <w:rPr>
          <w:b/>
          <w:color w:val="29B586"/>
        </w:rPr>
        <w:t xml:space="preserve">5. SPECIAL CONDITIONS </w:t>
      </w:r>
    </w:p>
    <w:p w14:paraId="2DF74CC3" w14:textId="77777777" w:rsidR="0051407A" w:rsidRPr="008E0F76" w:rsidRDefault="0051407A" w:rsidP="0051407A">
      <w:pPr>
        <w:pStyle w:val="ListParagraph"/>
        <w:numPr>
          <w:ilvl w:val="0"/>
          <w:numId w:val="12"/>
        </w:numPr>
        <w:autoSpaceDE w:val="0"/>
        <w:autoSpaceDN w:val="0"/>
        <w:adjustRightInd w:val="0"/>
        <w:spacing w:after="0" w:line="240" w:lineRule="auto"/>
        <w:rPr>
          <w:rFonts w:cs="Calibri"/>
          <w:color w:val="000000"/>
        </w:rPr>
      </w:pPr>
      <w:r w:rsidRPr="008E0F76">
        <w:rPr>
          <w:rFonts w:cs="Calibri"/>
          <w:color w:val="000000"/>
        </w:rPr>
        <w:t xml:space="preserve">Highly motivated self-starter with resilience, determination, and the ability to see jobs through to completion. </w:t>
      </w:r>
    </w:p>
    <w:p w14:paraId="03489C2D" w14:textId="77777777" w:rsidR="0051407A" w:rsidRPr="008E0F76" w:rsidRDefault="0051407A" w:rsidP="0051407A">
      <w:pPr>
        <w:pStyle w:val="ListParagraph"/>
        <w:numPr>
          <w:ilvl w:val="0"/>
          <w:numId w:val="12"/>
        </w:numPr>
        <w:autoSpaceDE w:val="0"/>
        <w:autoSpaceDN w:val="0"/>
        <w:adjustRightInd w:val="0"/>
        <w:spacing w:after="0" w:line="240" w:lineRule="auto"/>
        <w:rPr>
          <w:rFonts w:cs="Calibri"/>
          <w:color w:val="000000"/>
        </w:rPr>
      </w:pPr>
      <w:r w:rsidRPr="008E0F76">
        <w:rPr>
          <w:rFonts w:cs="Calibri"/>
          <w:color w:val="000000"/>
        </w:rPr>
        <w:t xml:space="preserve">Role incorporates evening / weekend working, with variable levels of travel across </w:t>
      </w:r>
      <w:r>
        <w:rPr>
          <w:rFonts w:cs="Calibri"/>
          <w:color w:val="000000"/>
        </w:rPr>
        <w:t>B&amp;NES</w:t>
      </w:r>
      <w:r w:rsidRPr="008E0F76">
        <w:rPr>
          <w:rFonts w:cs="Calibri"/>
          <w:color w:val="000000"/>
        </w:rPr>
        <w:t xml:space="preserve"> working in a variety of settings </w:t>
      </w:r>
    </w:p>
    <w:p w14:paraId="139C1AD4" w14:textId="77777777" w:rsidR="0051407A" w:rsidRPr="008E0F76" w:rsidRDefault="0051407A" w:rsidP="0051407A">
      <w:pPr>
        <w:pStyle w:val="ListParagraph"/>
        <w:numPr>
          <w:ilvl w:val="0"/>
          <w:numId w:val="12"/>
        </w:numPr>
        <w:autoSpaceDE w:val="0"/>
        <w:autoSpaceDN w:val="0"/>
        <w:adjustRightInd w:val="0"/>
        <w:spacing w:after="0" w:line="240" w:lineRule="auto"/>
        <w:rPr>
          <w:rFonts w:cs="Calibri"/>
          <w:color w:val="000000"/>
        </w:rPr>
      </w:pPr>
      <w:r w:rsidRPr="008E0F76">
        <w:rPr>
          <w:rFonts w:cs="Calibri"/>
          <w:color w:val="000000"/>
        </w:rPr>
        <w:t xml:space="preserve">Full UK Driving licence and access to a car for work- with ‘business purposes’ insurance </w:t>
      </w:r>
    </w:p>
    <w:p w14:paraId="66BDFE7F" w14:textId="77777777" w:rsidR="0051407A" w:rsidRPr="008E0F76" w:rsidRDefault="0051407A" w:rsidP="0051407A">
      <w:pPr>
        <w:pStyle w:val="ListParagraph"/>
        <w:numPr>
          <w:ilvl w:val="0"/>
          <w:numId w:val="12"/>
        </w:numPr>
        <w:autoSpaceDE w:val="0"/>
        <w:autoSpaceDN w:val="0"/>
        <w:adjustRightInd w:val="0"/>
        <w:spacing w:after="0" w:line="240" w:lineRule="auto"/>
        <w:rPr>
          <w:rFonts w:cs="Calibri"/>
          <w:color w:val="000000"/>
        </w:rPr>
      </w:pPr>
      <w:r w:rsidRPr="008E0F76">
        <w:rPr>
          <w:rFonts w:cs="Calibri"/>
          <w:color w:val="000000"/>
        </w:rPr>
        <w:t xml:space="preserve">Evidence of a personal commitment to continuing professional development and to maintaining an up-to-date professional knowledge supporting the development of business within the company. </w:t>
      </w:r>
    </w:p>
    <w:p w14:paraId="2092F63D" w14:textId="29A56BB3" w:rsidR="00D90C88" w:rsidRDefault="0051407A" w:rsidP="00D90C88">
      <w:pPr>
        <w:pStyle w:val="ListParagraph"/>
        <w:numPr>
          <w:ilvl w:val="0"/>
          <w:numId w:val="12"/>
        </w:numPr>
        <w:autoSpaceDE w:val="0"/>
        <w:autoSpaceDN w:val="0"/>
        <w:adjustRightInd w:val="0"/>
        <w:spacing w:after="0" w:line="240" w:lineRule="auto"/>
        <w:rPr>
          <w:rFonts w:cs="Calibri"/>
          <w:color w:val="000000"/>
        </w:rPr>
      </w:pPr>
      <w:r w:rsidRPr="008E0F76">
        <w:rPr>
          <w:rFonts w:cs="Calibri"/>
          <w:color w:val="000000"/>
        </w:rPr>
        <w:t xml:space="preserve">This post involves working with vulnerable adults and as such the post holder will be required to apply for a disclosure of criminal records at an enhanced level (DBS) </w:t>
      </w:r>
    </w:p>
    <w:p w14:paraId="2F656F7F" w14:textId="77777777" w:rsidR="00D90C88" w:rsidRPr="00D90C88" w:rsidRDefault="00D90C88" w:rsidP="00D90C88">
      <w:pPr>
        <w:autoSpaceDE w:val="0"/>
        <w:autoSpaceDN w:val="0"/>
        <w:adjustRightInd w:val="0"/>
        <w:spacing w:after="0" w:line="240" w:lineRule="auto"/>
        <w:ind w:left="360"/>
        <w:rPr>
          <w:rFonts w:cs="Calibri"/>
          <w:color w:val="000000"/>
        </w:rPr>
      </w:pPr>
    </w:p>
    <w:p w14:paraId="13F7E2A3" w14:textId="77777777" w:rsidR="0051407A" w:rsidRDefault="0051407A" w:rsidP="0051407A">
      <w:pPr>
        <w:rPr>
          <w:b/>
          <w:color w:val="29B586"/>
        </w:rPr>
      </w:pPr>
      <w:r>
        <w:rPr>
          <w:b/>
          <w:color w:val="29B586"/>
        </w:rPr>
        <w:t xml:space="preserve">6. SAFEGUARDING </w:t>
      </w:r>
    </w:p>
    <w:p w14:paraId="632780AA" w14:textId="77777777" w:rsidR="0051407A" w:rsidRDefault="0051407A" w:rsidP="0051407A">
      <w:pPr>
        <w:spacing w:after="270" w:line="247" w:lineRule="auto"/>
        <w:ind w:right="9"/>
        <w:jc w:val="both"/>
        <w:rPr>
          <w:lang w:val="en-US"/>
        </w:rPr>
      </w:pPr>
      <w:r>
        <w:rPr>
          <w:lang w:val="en-US"/>
        </w:rPr>
        <w:t>Everyone Health Ltd is committed to safeguarding and promoting the welfare of the adults, young people and children who use the services. All staff have a responsibility to report any identified concerns of abuse or exploitation through the appropriate route in line with the respective policies and procedure</w:t>
      </w:r>
      <w:r w:rsidR="00D90C88">
        <w:rPr>
          <w:lang w:val="en-US"/>
        </w:rPr>
        <w:t>.</w:t>
      </w:r>
    </w:p>
    <w:p w14:paraId="3099D011" w14:textId="77777777" w:rsidR="00053BB3" w:rsidRDefault="00053BB3" w:rsidP="0051407A">
      <w:pPr>
        <w:spacing w:after="270" w:line="247" w:lineRule="auto"/>
        <w:ind w:right="9"/>
        <w:jc w:val="both"/>
        <w:rPr>
          <w:lang w:val="en-US"/>
        </w:rPr>
      </w:pPr>
    </w:p>
    <w:p w14:paraId="57F36C63" w14:textId="4DD9801D" w:rsidR="00053BB3" w:rsidRDefault="00053BB3" w:rsidP="00053BB3">
      <w:pPr>
        <w:spacing w:after="0" w:line="240" w:lineRule="auto"/>
        <w:ind w:right="11"/>
        <w:jc w:val="both"/>
        <w:rPr>
          <w:lang w:val="en-US"/>
        </w:rPr>
      </w:pPr>
      <w:bookmarkStart w:id="0" w:name="_Hlk192066171"/>
      <w:r>
        <w:rPr>
          <w:b/>
          <w:color w:val="29B586"/>
        </w:rPr>
        <w:t>7. FITNESS TO PRACTISE</w:t>
      </w:r>
    </w:p>
    <w:p w14:paraId="3092067B" w14:textId="77777777" w:rsidR="00053BB3" w:rsidRDefault="00053BB3" w:rsidP="00053BB3">
      <w:pPr>
        <w:spacing w:after="0" w:line="240" w:lineRule="auto"/>
        <w:ind w:right="11"/>
        <w:jc w:val="both"/>
        <w:rPr>
          <w:lang w:val="en-US"/>
        </w:rPr>
      </w:pPr>
      <w:r>
        <w:rPr>
          <w:lang w:val="en-US"/>
        </w:rPr>
        <w:t>Applicants will need to confirm if:</w:t>
      </w:r>
    </w:p>
    <w:p w14:paraId="6D0F6177" w14:textId="77777777" w:rsidR="00053BB3" w:rsidRDefault="00053BB3" w:rsidP="00053BB3">
      <w:pPr>
        <w:pStyle w:val="ListParagraph"/>
        <w:numPr>
          <w:ilvl w:val="0"/>
          <w:numId w:val="15"/>
        </w:numPr>
        <w:spacing w:after="0" w:line="240" w:lineRule="auto"/>
        <w:ind w:right="11"/>
        <w:jc w:val="both"/>
        <w:rPr>
          <w:lang w:val="en-US"/>
        </w:rPr>
      </w:pPr>
      <w:r>
        <w:rPr>
          <w:lang w:val="en-US"/>
        </w:rPr>
        <w:t xml:space="preserve">They’re currently subject to a fitness to </w:t>
      </w:r>
      <w:proofErr w:type="spellStart"/>
      <w:r>
        <w:rPr>
          <w:lang w:val="en-US"/>
        </w:rPr>
        <w:t>practise</w:t>
      </w:r>
      <w:proofErr w:type="spellEnd"/>
      <w:r>
        <w:rPr>
          <w:lang w:val="en-US"/>
        </w:rPr>
        <w:t xml:space="preserve"> investigations or proceedings by a regulatory or licensing body</w:t>
      </w:r>
    </w:p>
    <w:p w14:paraId="021B08B2" w14:textId="77777777" w:rsidR="00053BB3" w:rsidRDefault="00053BB3" w:rsidP="00053BB3">
      <w:pPr>
        <w:pStyle w:val="ListParagraph"/>
        <w:numPr>
          <w:ilvl w:val="0"/>
          <w:numId w:val="15"/>
        </w:numPr>
        <w:spacing w:after="0" w:line="240" w:lineRule="auto"/>
        <w:ind w:right="11"/>
        <w:jc w:val="both"/>
        <w:rPr>
          <w:lang w:val="en-US"/>
        </w:rPr>
      </w:pPr>
      <w:r>
        <w:rPr>
          <w:lang w:val="en-US"/>
        </w:rPr>
        <w:lastRenderedPageBreak/>
        <w:t>They’ve been removed from any professional register or licensing register</w:t>
      </w:r>
    </w:p>
    <w:p w14:paraId="62294EE2" w14:textId="77777777" w:rsidR="00053BB3" w:rsidRDefault="00053BB3" w:rsidP="00053BB3">
      <w:pPr>
        <w:pStyle w:val="ListParagraph"/>
        <w:numPr>
          <w:ilvl w:val="0"/>
          <w:numId w:val="15"/>
        </w:numPr>
        <w:spacing w:after="0" w:line="240" w:lineRule="auto"/>
        <w:ind w:right="11"/>
        <w:jc w:val="both"/>
        <w:rPr>
          <w:lang w:val="en-US"/>
        </w:rPr>
      </w:pPr>
      <w:r>
        <w:rPr>
          <w:lang w:val="en-US"/>
        </w:rPr>
        <w:t>They’ve had conditions or sanctions placed on their registration</w:t>
      </w:r>
    </w:p>
    <w:p w14:paraId="65C4131C" w14:textId="77777777" w:rsidR="00053BB3" w:rsidRDefault="00053BB3" w:rsidP="00053BB3">
      <w:pPr>
        <w:pStyle w:val="ListParagraph"/>
        <w:numPr>
          <w:ilvl w:val="0"/>
          <w:numId w:val="15"/>
        </w:numPr>
        <w:spacing w:after="0" w:line="240" w:lineRule="auto"/>
        <w:ind w:right="11"/>
        <w:jc w:val="both"/>
        <w:rPr>
          <w:lang w:val="en-US"/>
        </w:rPr>
      </w:pPr>
      <w:r>
        <w:rPr>
          <w:lang w:val="en-US"/>
        </w:rPr>
        <w:t>They’ve ever had restrictions placed on their clinical practice as part of the revalidation process</w:t>
      </w:r>
      <w:bookmarkEnd w:id="0"/>
    </w:p>
    <w:p w14:paraId="2E1E164E" w14:textId="77777777" w:rsidR="00053BB3" w:rsidRPr="0080481A" w:rsidRDefault="00053BB3" w:rsidP="00053BB3">
      <w:pPr>
        <w:spacing w:after="0" w:line="240" w:lineRule="auto"/>
        <w:ind w:right="11"/>
        <w:jc w:val="both"/>
        <w:rPr>
          <w:lang w:val="en-US"/>
        </w:rPr>
      </w:pPr>
    </w:p>
    <w:p w14:paraId="534A6ED9" w14:textId="77777777" w:rsidR="00053BB3" w:rsidRDefault="00053BB3" w:rsidP="00053BB3">
      <w:pPr>
        <w:spacing w:before="120" w:after="0" w:line="240" w:lineRule="auto"/>
        <w:jc w:val="both"/>
      </w:pPr>
      <w:r w:rsidRPr="00913590">
        <w:t xml:space="preserve">Everyone Health delivers multi-component health related and lifestyle services, including prevention and early intervention, on behalf of Clinical Commissioning Groups and Local Authorities in community based localities across the UK.  </w:t>
      </w:r>
    </w:p>
    <w:p w14:paraId="27BE3F57" w14:textId="39437B51" w:rsidR="00053BB3" w:rsidRPr="001367CC" w:rsidRDefault="00053BB3" w:rsidP="0051407A">
      <w:pPr>
        <w:spacing w:after="270" w:line="247" w:lineRule="auto"/>
        <w:ind w:right="9"/>
        <w:jc w:val="both"/>
        <w:rPr>
          <w:color w:val="29B586"/>
          <w:sz w:val="24"/>
          <w:szCs w:val="24"/>
        </w:rPr>
        <w:sectPr w:rsidR="00053BB3" w:rsidRPr="001367CC" w:rsidSect="0051407A">
          <w:headerReference w:type="default" r:id="rId10"/>
          <w:pgSz w:w="11910" w:h="16840"/>
          <w:pgMar w:top="1200" w:right="460" w:bottom="1200" w:left="1340" w:header="0" w:footer="1000" w:gutter="0"/>
          <w:cols w:space="720"/>
        </w:sectPr>
      </w:pPr>
    </w:p>
    <w:p w14:paraId="4D01E058" w14:textId="70EA3AF1" w:rsidR="009F10F0" w:rsidRDefault="009F10F0" w:rsidP="00D90C88">
      <w:pPr>
        <w:spacing w:before="100" w:beforeAutospacing="1" w:after="100" w:afterAutospacing="1" w:line="240" w:lineRule="auto"/>
      </w:pPr>
    </w:p>
    <w:sectPr w:rsidR="009F10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0FD1" w14:textId="77777777" w:rsidR="0077487D" w:rsidRDefault="0077487D">
      <w:pPr>
        <w:spacing w:after="0" w:line="240" w:lineRule="auto"/>
      </w:pPr>
      <w:r>
        <w:separator/>
      </w:r>
    </w:p>
  </w:endnote>
  <w:endnote w:type="continuationSeparator" w:id="0">
    <w:p w14:paraId="1F6CC35E" w14:textId="77777777" w:rsidR="0077487D" w:rsidRDefault="0077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EED07" w14:textId="77777777" w:rsidR="0077487D" w:rsidRDefault="0077487D">
      <w:pPr>
        <w:spacing w:after="0" w:line="240" w:lineRule="auto"/>
      </w:pPr>
      <w:r>
        <w:separator/>
      </w:r>
    </w:p>
  </w:footnote>
  <w:footnote w:type="continuationSeparator" w:id="0">
    <w:p w14:paraId="4A649F9E" w14:textId="77777777" w:rsidR="0077487D" w:rsidRDefault="00774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1F4" w14:textId="77777777" w:rsidR="00D90C88" w:rsidRDefault="00D90C88">
    <w:pPr>
      <w:pStyle w:val="Header"/>
    </w:pPr>
    <w:r w:rsidRPr="00F06ABC">
      <w:rPr>
        <w:rFonts w:cstheme="minorHAnsi"/>
        <w:b/>
        <w:smallCaps/>
        <w:noProof/>
      </w:rPr>
      <w:drawing>
        <wp:anchor distT="0" distB="0" distL="114300" distR="114300" simplePos="0" relativeHeight="251659264" behindDoc="0" locked="0" layoutInCell="1" allowOverlap="1" wp14:anchorId="331D15A1" wp14:editId="7DD3993A">
          <wp:simplePos x="0" y="0"/>
          <wp:positionH relativeFrom="page">
            <wp:align>right</wp:align>
          </wp:positionH>
          <wp:positionV relativeFrom="page">
            <wp:posOffset>-85725</wp:posOffset>
          </wp:positionV>
          <wp:extent cx="2666365" cy="882650"/>
          <wp:effectExtent l="0" t="0" r="635" b="0"/>
          <wp:wrapNone/>
          <wp:docPr id="59" name="Picture 5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 &amp; swoosh for new EH logo.jpg"/>
                  <pic:cNvPicPr/>
                </pic:nvPicPr>
                <pic:blipFill rotWithShape="1">
                  <a:blip r:embed="rId1" cstate="print">
                    <a:extLst>
                      <a:ext uri="{28A0092B-C50C-407E-A947-70E740481C1C}">
                        <a14:useLocalDpi xmlns:a14="http://schemas.microsoft.com/office/drawing/2010/main" val="0"/>
                      </a:ext>
                    </a:extLst>
                  </a:blip>
                  <a:srcRect l="63723" b="27865"/>
                  <a:stretch/>
                </pic:blipFill>
                <pic:spPr bwMode="auto">
                  <a:xfrm>
                    <a:off x="0" y="0"/>
                    <a:ext cx="2666365"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23B9"/>
    <w:multiLevelType w:val="multilevel"/>
    <w:tmpl w:val="307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466D3"/>
    <w:multiLevelType w:val="hybridMultilevel"/>
    <w:tmpl w:val="1264E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0E11044"/>
    <w:multiLevelType w:val="multilevel"/>
    <w:tmpl w:val="84A6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42621"/>
    <w:multiLevelType w:val="hybridMultilevel"/>
    <w:tmpl w:val="EF3A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125C4"/>
    <w:multiLevelType w:val="multilevel"/>
    <w:tmpl w:val="1CF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46556"/>
    <w:multiLevelType w:val="hybridMultilevel"/>
    <w:tmpl w:val="C0528DF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6A2245"/>
    <w:multiLevelType w:val="multilevel"/>
    <w:tmpl w:val="BA60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D473D"/>
    <w:multiLevelType w:val="multilevel"/>
    <w:tmpl w:val="580A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A30DE"/>
    <w:multiLevelType w:val="hybridMultilevel"/>
    <w:tmpl w:val="5344DE2C"/>
    <w:lvl w:ilvl="0" w:tplc="F48C543E">
      <w:start w:val="1"/>
      <w:numFmt w:val="bullet"/>
      <w:lvlText w:val=""/>
      <w:lvlJc w:val="left"/>
      <w:pPr>
        <w:ind w:left="360" w:hanging="360"/>
      </w:pPr>
      <w:rPr>
        <w:rFonts w:ascii="Wingdings" w:hAnsi="Wingding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163C05"/>
    <w:multiLevelType w:val="hybridMultilevel"/>
    <w:tmpl w:val="7AFEEB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B37B18"/>
    <w:multiLevelType w:val="multilevel"/>
    <w:tmpl w:val="2C7A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C2B07"/>
    <w:multiLevelType w:val="multilevel"/>
    <w:tmpl w:val="C2D6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712DE"/>
    <w:multiLevelType w:val="hybridMultilevel"/>
    <w:tmpl w:val="01906D0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5B40B6"/>
    <w:multiLevelType w:val="multilevel"/>
    <w:tmpl w:val="9380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0C6DF3"/>
    <w:multiLevelType w:val="multilevel"/>
    <w:tmpl w:val="AA1A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221720">
    <w:abstractNumId w:val="7"/>
  </w:num>
  <w:num w:numId="2" w16cid:durableId="1381830327">
    <w:abstractNumId w:val="0"/>
  </w:num>
  <w:num w:numId="3" w16cid:durableId="619065816">
    <w:abstractNumId w:val="4"/>
  </w:num>
  <w:num w:numId="4" w16cid:durableId="2068457018">
    <w:abstractNumId w:val="14"/>
  </w:num>
  <w:num w:numId="5" w16cid:durableId="243808564">
    <w:abstractNumId w:val="11"/>
  </w:num>
  <w:num w:numId="6" w16cid:durableId="1068572010">
    <w:abstractNumId w:val="6"/>
  </w:num>
  <w:num w:numId="7" w16cid:durableId="186795903">
    <w:abstractNumId w:val="2"/>
  </w:num>
  <w:num w:numId="8" w16cid:durableId="1817382003">
    <w:abstractNumId w:val="10"/>
  </w:num>
  <w:num w:numId="9" w16cid:durableId="322052575">
    <w:abstractNumId w:val="13"/>
  </w:num>
  <w:num w:numId="10" w16cid:durableId="1342660521">
    <w:abstractNumId w:val="12"/>
  </w:num>
  <w:num w:numId="11" w16cid:durableId="252858214">
    <w:abstractNumId w:val="9"/>
  </w:num>
  <w:num w:numId="12" w16cid:durableId="2131505545">
    <w:abstractNumId w:val="5"/>
  </w:num>
  <w:num w:numId="13" w16cid:durableId="161057750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0700378">
    <w:abstractNumId w:val="3"/>
  </w:num>
  <w:num w:numId="15" w16cid:durableId="127921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35"/>
    <w:rsid w:val="00053BB3"/>
    <w:rsid w:val="001B0862"/>
    <w:rsid w:val="00226CC4"/>
    <w:rsid w:val="00342E59"/>
    <w:rsid w:val="0051407A"/>
    <w:rsid w:val="00667D6D"/>
    <w:rsid w:val="006F7A35"/>
    <w:rsid w:val="0077487D"/>
    <w:rsid w:val="007A095E"/>
    <w:rsid w:val="008A0256"/>
    <w:rsid w:val="009F10F0"/>
    <w:rsid w:val="00AC7CC5"/>
    <w:rsid w:val="00C17A63"/>
    <w:rsid w:val="00D90C88"/>
    <w:rsid w:val="00ED4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20C3"/>
  <w15:chartTrackingRefBased/>
  <w15:docId w15:val="{5935201D-FEAF-403B-8513-07B68F23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A35"/>
    <w:rPr>
      <w:rFonts w:eastAsiaTheme="majorEastAsia" w:cstheme="majorBidi"/>
      <w:color w:val="272727" w:themeColor="text1" w:themeTint="D8"/>
    </w:rPr>
  </w:style>
  <w:style w:type="paragraph" w:styleId="Title">
    <w:name w:val="Title"/>
    <w:basedOn w:val="Normal"/>
    <w:next w:val="Normal"/>
    <w:link w:val="TitleChar"/>
    <w:uiPriority w:val="10"/>
    <w:qFormat/>
    <w:rsid w:val="006F7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A35"/>
    <w:pPr>
      <w:spacing w:before="160"/>
      <w:jc w:val="center"/>
    </w:pPr>
    <w:rPr>
      <w:i/>
      <w:iCs/>
      <w:color w:val="404040" w:themeColor="text1" w:themeTint="BF"/>
    </w:rPr>
  </w:style>
  <w:style w:type="character" w:customStyle="1" w:styleId="QuoteChar">
    <w:name w:val="Quote Char"/>
    <w:basedOn w:val="DefaultParagraphFont"/>
    <w:link w:val="Quote"/>
    <w:uiPriority w:val="29"/>
    <w:rsid w:val="006F7A35"/>
    <w:rPr>
      <w:i/>
      <w:iCs/>
      <w:color w:val="404040" w:themeColor="text1" w:themeTint="BF"/>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6F7A35"/>
    <w:pPr>
      <w:ind w:left="720"/>
      <w:contextualSpacing/>
    </w:pPr>
  </w:style>
  <w:style w:type="character" w:styleId="IntenseEmphasis">
    <w:name w:val="Intense Emphasis"/>
    <w:basedOn w:val="DefaultParagraphFont"/>
    <w:uiPriority w:val="21"/>
    <w:qFormat/>
    <w:rsid w:val="006F7A35"/>
    <w:rPr>
      <w:i/>
      <w:iCs/>
      <w:color w:val="0F4761" w:themeColor="accent1" w:themeShade="BF"/>
    </w:rPr>
  </w:style>
  <w:style w:type="paragraph" w:styleId="IntenseQuote">
    <w:name w:val="Intense Quote"/>
    <w:basedOn w:val="Normal"/>
    <w:next w:val="Normal"/>
    <w:link w:val="IntenseQuoteChar"/>
    <w:uiPriority w:val="30"/>
    <w:qFormat/>
    <w:rsid w:val="006F7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A35"/>
    <w:rPr>
      <w:i/>
      <w:iCs/>
      <w:color w:val="0F4761" w:themeColor="accent1" w:themeShade="BF"/>
    </w:rPr>
  </w:style>
  <w:style w:type="character" w:styleId="IntenseReference">
    <w:name w:val="Intense Reference"/>
    <w:basedOn w:val="DefaultParagraphFont"/>
    <w:uiPriority w:val="32"/>
    <w:qFormat/>
    <w:rsid w:val="006F7A35"/>
    <w:rPr>
      <w:b/>
      <w:bCs/>
      <w:smallCaps/>
      <w:color w:val="0F4761" w:themeColor="accent1" w:themeShade="BF"/>
      <w:spacing w:val="5"/>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1"/>
    <w:qFormat/>
    <w:rsid w:val="0051407A"/>
  </w:style>
  <w:style w:type="paragraph" w:styleId="Header">
    <w:name w:val="header"/>
    <w:basedOn w:val="Normal"/>
    <w:link w:val="HeaderChar"/>
    <w:uiPriority w:val="99"/>
    <w:unhideWhenUsed/>
    <w:rsid w:val="0051407A"/>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1407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87388">
      <w:bodyDiv w:val="1"/>
      <w:marLeft w:val="0"/>
      <w:marRight w:val="0"/>
      <w:marTop w:val="0"/>
      <w:marBottom w:val="0"/>
      <w:divBdr>
        <w:top w:val="none" w:sz="0" w:space="0" w:color="auto"/>
        <w:left w:val="none" w:sz="0" w:space="0" w:color="auto"/>
        <w:bottom w:val="none" w:sz="0" w:space="0" w:color="auto"/>
        <w:right w:val="none" w:sz="0" w:space="0" w:color="auto"/>
      </w:divBdr>
      <w:divsChild>
        <w:div w:id="2048943178">
          <w:marLeft w:val="0"/>
          <w:marRight w:val="0"/>
          <w:marTop w:val="0"/>
          <w:marBottom w:val="0"/>
          <w:divBdr>
            <w:top w:val="none" w:sz="0" w:space="0" w:color="auto"/>
            <w:left w:val="none" w:sz="0" w:space="0" w:color="auto"/>
            <w:bottom w:val="none" w:sz="0" w:space="0" w:color="auto"/>
            <w:right w:val="none" w:sz="0" w:space="0" w:color="auto"/>
          </w:divBdr>
          <w:divsChild>
            <w:div w:id="858156513">
              <w:marLeft w:val="0"/>
              <w:marRight w:val="0"/>
              <w:marTop w:val="0"/>
              <w:marBottom w:val="0"/>
              <w:divBdr>
                <w:top w:val="none" w:sz="0" w:space="0" w:color="auto"/>
                <w:left w:val="none" w:sz="0" w:space="0" w:color="auto"/>
                <w:bottom w:val="none" w:sz="0" w:space="0" w:color="auto"/>
                <w:right w:val="none" w:sz="0" w:space="0" w:color="auto"/>
              </w:divBdr>
              <w:divsChild>
                <w:div w:id="2074044542">
                  <w:marLeft w:val="0"/>
                  <w:marRight w:val="0"/>
                  <w:marTop w:val="0"/>
                  <w:marBottom w:val="0"/>
                  <w:divBdr>
                    <w:top w:val="none" w:sz="0" w:space="0" w:color="auto"/>
                    <w:left w:val="none" w:sz="0" w:space="0" w:color="auto"/>
                    <w:bottom w:val="none" w:sz="0" w:space="0" w:color="auto"/>
                    <w:right w:val="none" w:sz="0" w:space="0" w:color="auto"/>
                  </w:divBdr>
                  <w:divsChild>
                    <w:div w:id="896279544">
                      <w:marLeft w:val="0"/>
                      <w:marRight w:val="0"/>
                      <w:marTop w:val="0"/>
                      <w:marBottom w:val="0"/>
                      <w:divBdr>
                        <w:top w:val="none" w:sz="0" w:space="0" w:color="auto"/>
                        <w:left w:val="none" w:sz="0" w:space="0" w:color="auto"/>
                        <w:bottom w:val="none" w:sz="0" w:space="0" w:color="auto"/>
                        <w:right w:val="none" w:sz="0" w:space="0" w:color="auto"/>
                      </w:divBdr>
                    </w:div>
                  </w:divsChild>
                </w:div>
                <w:div w:id="1499803371">
                  <w:marLeft w:val="0"/>
                  <w:marRight w:val="0"/>
                  <w:marTop w:val="0"/>
                  <w:marBottom w:val="0"/>
                  <w:divBdr>
                    <w:top w:val="none" w:sz="0" w:space="0" w:color="auto"/>
                    <w:left w:val="none" w:sz="0" w:space="0" w:color="auto"/>
                    <w:bottom w:val="none" w:sz="0" w:space="0" w:color="auto"/>
                    <w:right w:val="none" w:sz="0" w:space="0" w:color="auto"/>
                  </w:divBdr>
                </w:div>
                <w:div w:id="2130318248">
                  <w:marLeft w:val="0"/>
                  <w:marRight w:val="0"/>
                  <w:marTop w:val="0"/>
                  <w:marBottom w:val="0"/>
                  <w:divBdr>
                    <w:top w:val="none" w:sz="0" w:space="0" w:color="auto"/>
                    <w:left w:val="none" w:sz="0" w:space="0" w:color="auto"/>
                    <w:bottom w:val="none" w:sz="0" w:space="0" w:color="auto"/>
                    <w:right w:val="none" w:sz="0" w:space="0" w:color="auto"/>
                  </w:divBdr>
                </w:div>
                <w:div w:id="344597925">
                  <w:marLeft w:val="0"/>
                  <w:marRight w:val="0"/>
                  <w:marTop w:val="0"/>
                  <w:marBottom w:val="0"/>
                  <w:divBdr>
                    <w:top w:val="none" w:sz="0" w:space="0" w:color="auto"/>
                    <w:left w:val="none" w:sz="0" w:space="0" w:color="auto"/>
                    <w:bottom w:val="none" w:sz="0" w:space="0" w:color="auto"/>
                    <w:right w:val="none" w:sz="0" w:space="0" w:color="auto"/>
                  </w:divBdr>
                </w:div>
                <w:div w:id="487094590">
                  <w:marLeft w:val="0"/>
                  <w:marRight w:val="0"/>
                  <w:marTop w:val="0"/>
                  <w:marBottom w:val="0"/>
                  <w:divBdr>
                    <w:top w:val="none" w:sz="0" w:space="0" w:color="auto"/>
                    <w:left w:val="none" w:sz="0" w:space="0" w:color="auto"/>
                    <w:bottom w:val="none" w:sz="0" w:space="0" w:color="auto"/>
                    <w:right w:val="none" w:sz="0" w:space="0" w:color="auto"/>
                  </w:divBdr>
                </w:div>
                <w:div w:id="17791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0A4DA85EED4DAFB214D91EDBB4FD" ma:contentTypeVersion="19" ma:contentTypeDescription="Create a new document." ma:contentTypeScope="" ma:versionID="ef77a850dc465b52c2d9fcbb5eb97bb9">
  <xsd:schema xmlns:xsd="http://www.w3.org/2001/XMLSchema" xmlns:xs="http://www.w3.org/2001/XMLSchema" xmlns:p="http://schemas.microsoft.com/office/2006/metadata/properties" xmlns:ns2="fec5c98a-6fc8-4a06-b367-420d10c239c8" xmlns:ns3="0524c726-c8d2-4959-b75f-bfc5bb7e52aa" targetNamespace="http://schemas.microsoft.com/office/2006/metadata/properties" ma:root="true" ma:fieldsID="c46de7e7641807ac8b388f293580136b" ns2:_="" ns3:_="">
    <xsd:import namespace="fec5c98a-6fc8-4a06-b367-420d10c239c8"/>
    <xsd:import namespace="0524c726-c8d2-4959-b75f-bfc5bb7e5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c60d82-5ef8-4445-b524-ddfc33cd2297}"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c726-c8d2-4959-b75f-bfc5bb7e5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bd89d6-2e08-4989-8255-cd9fbcc6cf3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c5c98a-6fc8-4a06-b367-420d10c239c8" xsi:nil="true"/>
    <lcf76f155ced4ddcb4097134ff3c332f xmlns="0524c726-c8d2-4959-b75f-bfc5bb7e52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38ADB-F480-4401-B9FA-BA2DF35BD515}"/>
</file>

<file path=customXml/itemProps2.xml><?xml version="1.0" encoding="utf-8"?>
<ds:datastoreItem xmlns:ds="http://schemas.openxmlformats.org/officeDocument/2006/customXml" ds:itemID="{AB3B032F-D7AF-453F-888E-A881721FAB10}">
  <ds:schemaRefs>
    <ds:schemaRef ds:uri="http://schemas.microsoft.com/office/2006/metadata/properties"/>
    <ds:schemaRef ds:uri="http://schemas.microsoft.com/office/infopath/2007/PartnerControls"/>
    <ds:schemaRef ds:uri="fec5c98a-6fc8-4a06-b367-420d10c239c8"/>
    <ds:schemaRef ds:uri="0ce774f9-07e6-456d-9201-3902a7fdd568"/>
  </ds:schemaRefs>
</ds:datastoreItem>
</file>

<file path=customXml/itemProps3.xml><?xml version="1.0" encoding="utf-8"?>
<ds:datastoreItem xmlns:ds="http://schemas.openxmlformats.org/officeDocument/2006/customXml" ds:itemID="{6F87377C-C83E-4070-AB02-F131A866F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Harris | Everyone Health</dc:creator>
  <cp:keywords/>
  <dc:description/>
  <cp:lastModifiedBy>Viv Nicholas | Everyone Health</cp:lastModifiedBy>
  <cp:revision>2</cp:revision>
  <dcterms:created xsi:type="dcterms:W3CDTF">2026-04-23T09:59:00Z</dcterms:created>
  <dcterms:modified xsi:type="dcterms:W3CDTF">2026-04-23T09:59:00Z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0x0101004EB00A4DA85EED4DAFB214D91EDBB4FD</vt:lpwstr>
  </property>
</Properties>
</file>